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3AD" w:rsidRPr="003C7CFC" w:rsidRDefault="000C73AD" w:rsidP="009F10F7">
      <w:pPr>
        <w:spacing w:after="0" w:line="240" w:lineRule="auto"/>
        <w:ind w:left="-360" w:right="-450"/>
        <w:jc w:val="right"/>
        <w:rPr>
          <w:rFonts w:ascii="Calibri Light" w:hAnsi="Calibri Light" w:cs="Calibri Light"/>
          <w:sz w:val="20"/>
          <w:szCs w:val="20"/>
        </w:rPr>
      </w:pPr>
    </w:p>
    <w:p w:rsidR="000018DE" w:rsidRDefault="000018DE" w:rsidP="009F10F7">
      <w:pPr>
        <w:spacing w:after="0" w:line="240" w:lineRule="auto"/>
        <w:ind w:left="-360" w:right="-450"/>
        <w:jc w:val="both"/>
        <w:rPr>
          <w:rFonts w:ascii="Calibri Light" w:hAnsi="Calibri Light" w:cs="Calibri Light"/>
          <w:b/>
          <w:sz w:val="20"/>
          <w:szCs w:val="20"/>
        </w:rPr>
      </w:pPr>
    </w:p>
    <w:tbl>
      <w:tblPr>
        <w:tblStyle w:val="TableGrid"/>
        <w:tblW w:w="1025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6705"/>
      </w:tblGrid>
      <w:tr w:rsidR="000018DE" w:rsidTr="000018DE">
        <w:tc>
          <w:tcPr>
            <w:tcW w:w="3235" w:type="dxa"/>
            <w:vAlign w:val="center"/>
          </w:tcPr>
          <w:p w:rsidR="000018DE" w:rsidRDefault="000018DE" w:rsidP="009F10F7">
            <w:pPr>
              <w:ind w:right="-45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noProof/>
                <w:sz w:val="20"/>
                <w:szCs w:val="20"/>
              </w:rPr>
              <w:drawing>
                <wp:inline distT="0" distB="0" distL="0" distR="0" wp14:anchorId="365CC487" wp14:editId="1FEC3A7F">
                  <wp:extent cx="2117678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tm-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094" cy="724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327" w:rsidRDefault="004D2327" w:rsidP="009F10F7">
            <w:pPr>
              <w:ind w:right="-45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:rsidR="004D2327" w:rsidRDefault="004D2327" w:rsidP="009F10F7">
            <w:pPr>
              <w:ind w:right="-45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7020" w:type="dxa"/>
          </w:tcPr>
          <w:p w:rsidR="000018DE" w:rsidRDefault="000018DE" w:rsidP="009F10F7">
            <w:pPr>
              <w:ind w:left="72" w:right="72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Nota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| </w:t>
            </w:r>
            <w:r w:rsidRPr="003C7CF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Note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>:</w:t>
            </w:r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-</w:t>
            </w:r>
          </w:p>
          <w:p w:rsidR="000018DE" w:rsidRPr="003C7CFC" w:rsidRDefault="000018DE" w:rsidP="009F10F7">
            <w:pPr>
              <w:ind w:left="72" w:right="72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Pengemaskinian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laporan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berita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hanya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melibatkan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susunan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semula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susun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letak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dan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tidak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melibatkan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isi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kandungan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berita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yang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dilaporkan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bagi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tujuan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pembacaan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yang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lebih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selesa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dan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sz w:val="20"/>
                <w:szCs w:val="20"/>
              </w:rPr>
              <w:t>tersusun</w:t>
            </w:r>
            <w:proofErr w:type="spellEnd"/>
            <w:r w:rsidRPr="003C7CFC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:rsidR="000018DE" w:rsidRDefault="000018DE" w:rsidP="009F10F7">
            <w:pPr>
              <w:ind w:left="72" w:right="72"/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5D4D0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Updating the news report just requires rearranging the layout, not the content of the report, for easier and more </w:t>
            </w:r>
            <w:proofErr w:type="spellStart"/>
            <w:r w:rsidRPr="005D4D00">
              <w:rPr>
                <w:rFonts w:ascii="Calibri Light" w:hAnsi="Calibri Light" w:cs="Calibri Light"/>
                <w:i/>
                <w:sz w:val="20"/>
                <w:szCs w:val="20"/>
              </w:rPr>
              <w:t>organised</w:t>
            </w:r>
            <w:proofErr w:type="spellEnd"/>
            <w:r w:rsidRPr="005D4D00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 reading</w:t>
            </w:r>
            <w:r>
              <w:rPr>
                <w:rFonts w:ascii="Calibri Light" w:hAnsi="Calibri Light" w:cs="Calibri Light"/>
                <w:i/>
                <w:sz w:val="20"/>
                <w:szCs w:val="20"/>
              </w:rPr>
              <w:t>.</w:t>
            </w:r>
          </w:p>
          <w:p w:rsidR="000018DE" w:rsidRDefault="000018DE" w:rsidP="009F10F7">
            <w:pPr>
              <w:ind w:left="72" w:right="72"/>
              <w:jc w:val="both"/>
              <w:rPr>
                <w:rFonts w:ascii="Calibri Light" w:hAnsi="Calibri Light" w:cs="Calibri Light"/>
                <w:i/>
                <w:sz w:val="20"/>
                <w:szCs w:val="20"/>
              </w:rPr>
            </w:pPr>
          </w:p>
          <w:p w:rsidR="000018DE" w:rsidRDefault="000018DE" w:rsidP="009F10F7">
            <w:pPr>
              <w:ind w:left="72" w:right="72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proofErr w:type="spellStart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>Dikemaskini</w:t>
            </w:r>
            <w:proofErr w:type="spellEnd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proofErr w:type="spellStart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>oleh</w:t>
            </w:r>
            <w:proofErr w:type="spellEnd"/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| </w:t>
            </w:r>
            <w:r w:rsidRPr="003C7CFC">
              <w:rPr>
                <w:rFonts w:ascii="Calibri Light" w:hAnsi="Calibri Light" w:cs="Calibri Light"/>
                <w:b/>
                <w:i/>
                <w:sz w:val="20"/>
                <w:szCs w:val="20"/>
              </w:rPr>
              <w:t>Edited by</w:t>
            </w:r>
            <w:r w:rsidRPr="003C7CF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:</w:t>
            </w:r>
            <w:r w:rsidRPr="003C7CF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1E7565">
              <w:rPr>
                <w:rFonts w:ascii="Calibri Light" w:hAnsi="Calibri Light" w:cs="Calibri Light"/>
                <w:sz w:val="20"/>
                <w:szCs w:val="20"/>
              </w:rPr>
              <w:t>Zulraizam</w:t>
            </w:r>
            <w:proofErr w:type="spellEnd"/>
            <w:r w:rsidR="00C1208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proofErr w:type="spellStart"/>
            <w:r w:rsidR="00C12084">
              <w:rPr>
                <w:rFonts w:ascii="Calibri Light" w:hAnsi="Calibri Light" w:cs="Calibri Light"/>
                <w:sz w:val="20"/>
                <w:szCs w:val="20"/>
              </w:rPr>
              <w:t>Shamsudin</w:t>
            </w:r>
            <w:proofErr w:type="spellEnd"/>
          </w:p>
        </w:tc>
      </w:tr>
    </w:tbl>
    <w:p w:rsidR="00BF63D2" w:rsidRDefault="00BF63D2" w:rsidP="009F10F7">
      <w:pPr>
        <w:pBdr>
          <w:bottom w:val="single" w:sz="12" w:space="1" w:color="auto"/>
        </w:pBdr>
        <w:spacing w:after="0" w:line="240" w:lineRule="auto"/>
        <w:ind w:right="-540"/>
        <w:rPr>
          <w:rFonts w:ascii="Calibri Light" w:hAnsi="Calibri Light" w:cs="Calibri Light"/>
          <w:sz w:val="20"/>
          <w:szCs w:val="20"/>
        </w:rPr>
      </w:pPr>
    </w:p>
    <w:p w:rsidR="003C7CFC" w:rsidRDefault="003C7CFC" w:rsidP="009F10F7">
      <w:pPr>
        <w:spacing w:after="0" w:line="240" w:lineRule="auto"/>
        <w:ind w:left="-360" w:right="-540"/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008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7020"/>
      </w:tblGrid>
      <w:tr w:rsidR="00425AFE" w:rsidRPr="00425AFE" w:rsidTr="004710A3">
        <w:trPr>
          <w:trHeight w:val="197"/>
        </w:trPr>
        <w:tc>
          <w:tcPr>
            <w:tcW w:w="3060" w:type="dxa"/>
          </w:tcPr>
          <w:p w:rsidR="003C7CFC" w:rsidRPr="00425AFE" w:rsidRDefault="003C7CFC" w:rsidP="009F10F7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425AFE">
              <w:rPr>
                <w:rFonts w:ascii="Calibri Light" w:hAnsi="Calibri Light" w:cs="Calibri Light"/>
                <w:b/>
                <w:sz w:val="24"/>
                <w:szCs w:val="24"/>
              </w:rPr>
              <w:t>Judul</w:t>
            </w:r>
            <w:proofErr w:type="spellEnd"/>
            <w:r w:rsidRPr="00425A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| </w:t>
            </w:r>
            <w:r w:rsidRPr="00425AFE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Title</w:t>
            </w:r>
            <w:r w:rsidRPr="00425A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20" w:type="dxa"/>
          </w:tcPr>
          <w:p w:rsidR="003C7CFC" w:rsidRPr="00425AFE" w:rsidRDefault="009F10F7" w:rsidP="009F10F7">
            <w:pPr>
              <w:shd w:val="clear" w:color="auto" w:fill="FFFFFF"/>
              <w:textAlignment w:val="baseline"/>
              <w:outlineLvl w:val="0"/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</w:pPr>
            <w:r w:rsidRPr="009F10F7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 xml:space="preserve">Info </w:t>
            </w:r>
            <w:proofErr w:type="spellStart"/>
            <w:r w:rsidRPr="009F10F7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>Terkini</w:t>
            </w:r>
            <w:proofErr w:type="spellEnd"/>
            <w:r w:rsidRPr="009F10F7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 xml:space="preserve"> </w:t>
            </w:r>
            <w:proofErr w:type="spellStart"/>
            <w:r w:rsidRPr="009F10F7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>Konvo</w:t>
            </w:r>
            <w:proofErr w:type="spellEnd"/>
            <w:r w:rsidRPr="009F10F7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 xml:space="preserve"> </w:t>
            </w:r>
            <w:r w:rsidRPr="00425AFE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>-</w:t>
            </w:r>
            <w:r w:rsidRPr="009F10F7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 xml:space="preserve"> 26 </w:t>
            </w:r>
            <w:proofErr w:type="spellStart"/>
            <w:r w:rsidRPr="009F10F7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>Oktober</w:t>
            </w:r>
            <w:proofErr w:type="spellEnd"/>
            <w:r w:rsidRPr="009F10F7">
              <w:rPr>
                <w:rFonts w:ascii="Calibri Light" w:eastAsia="Times New Roman" w:hAnsi="Calibri Light" w:cs="Calibri Light"/>
                <w:kern w:val="36"/>
                <w:sz w:val="24"/>
                <w:szCs w:val="24"/>
              </w:rPr>
              <w:t xml:space="preserve"> 2015</w:t>
            </w:r>
          </w:p>
        </w:tc>
      </w:tr>
      <w:tr w:rsidR="00425AFE" w:rsidRPr="00425AFE" w:rsidTr="004710A3">
        <w:trPr>
          <w:trHeight w:val="323"/>
        </w:trPr>
        <w:tc>
          <w:tcPr>
            <w:tcW w:w="3060" w:type="dxa"/>
          </w:tcPr>
          <w:p w:rsidR="003C7CFC" w:rsidRPr="00425AFE" w:rsidRDefault="003C7CFC" w:rsidP="009F10F7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425AFE">
              <w:rPr>
                <w:rFonts w:ascii="Calibri Light" w:hAnsi="Calibri Light" w:cs="Calibri Light"/>
                <w:b/>
                <w:sz w:val="24"/>
                <w:szCs w:val="24"/>
              </w:rPr>
              <w:t>Sumber</w:t>
            </w:r>
            <w:proofErr w:type="spellEnd"/>
            <w:r w:rsidRPr="00425A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| </w:t>
            </w:r>
            <w:r w:rsidRPr="00425AFE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Source</w:t>
            </w:r>
            <w:r w:rsidRPr="00425A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20" w:type="dxa"/>
          </w:tcPr>
          <w:p w:rsidR="003C7CFC" w:rsidRPr="00425AFE" w:rsidRDefault="00425AFE" w:rsidP="009F10F7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7" w:history="1">
              <w:r w:rsidRPr="005C6E0E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https://www.utm.my/convocation</w:t>
              </w:r>
            </w:hyperlink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425AFE" w:rsidRPr="00425AFE" w:rsidTr="004710A3">
        <w:trPr>
          <w:trHeight w:val="287"/>
        </w:trPr>
        <w:tc>
          <w:tcPr>
            <w:tcW w:w="3060" w:type="dxa"/>
          </w:tcPr>
          <w:p w:rsidR="003C7CFC" w:rsidRPr="00425AFE" w:rsidRDefault="003C7CFC" w:rsidP="009F10F7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425AFE">
              <w:rPr>
                <w:rFonts w:ascii="Calibri Light" w:hAnsi="Calibri Light" w:cs="Calibri Light"/>
                <w:b/>
                <w:sz w:val="24"/>
                <w:szCs w:val="24"/>
              </w:rPr>
              <w:t>Tarikh</w:t>
            </w:r>
            <w:proofErr w:type="spellEnd"/>
            <w:r w:rsidRPr="00425A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| </w:t>
            </w:r>
            <w:r w:rsidRPr="00425AFE">
              <w:rPr>
                <w:rFonts w:ascii="Calibri Light" w:hAnsi="Calibri Light" w:cs="Calibri Light"/>
                <w:b/>
                <w:i/>
                <w:sz w:val="24"/>
                <w:szCs w:val="24"/>
              </w:rPr>
              <w:t>Date</w:t>
            </w:r>
            <w:r w:rsidRPr="00425AF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7020" w:type="dxa"/>
          </w:tcPr>
          <w:p w:rsidR="003C7CFC" w:rsidRPr="00425AFE" w:rsidRDefault="009F10F7" w:rsidP="009F10F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5AFE">
              <w:rPr>
                <w:rStyle w:val="Strong"/>
                <w:rFonts w:ascii="Calibri Light" w:hAnsi="Calibri Light" w:cs="Calibri Light"/>
                <w:b w:val="0"/>
                <w:iCs/>
                <w:sz w:val="24"/>
                <w:szCs w:val="24"/>
                <w:bdr w:val="none" w:sz="0" w:space="0" w:color="auto" w:frame="1"/>
              </w:rPr>
              <w:t xml:space="preserve">Johor </w:t>
            </w:r>
            <w:proofErr w:type="spellStart"/>
            <w:r w:rsidRPr="00425AFE">
              <w:rPr>
                <w:rStyle w:val="Strong"/>
                <w:rFonts w:ascii="Calibri Light" w:hAnsi="Calibri Light" w:cs="Calibri Light"/>
                <w:b w:val="0"/>
                <w:iCs/>
                <w:sz w:val="24"/>
                <w:szCs w:val="24"/>
                <w:bdr w:val="none" w:sz="0" w:space="0" w:color="auto" w:frame="1"/>
              </w:rPr>
              <w:t>Bahru</w:t>
            </w:r>
            <w:proofErr w:type="spellEnd"/>
            <w:r w:rsidRPr="00425AFE">
              <w:rPr>
                <w:rStyle w:val="Strong"/>
                <w:rFonts w:ascii="Calibri Light" w:hAnsi="Calibri Light" w:cs="Calibri Light"/>
                <w:b w:val="0"/>
                <w:iCs/>
                <w:sz w:val="24"/>
                <w:szCs w:val="24"/>
                <w:bdr w:val="none" w:sz="0" w:space="0" w:color="auto" w:frame="1"/>
              </w:rPr>
              <w:t xml:space="preserve">, 25 </w:t>
            </w:r>
            <w:proofErr w:type="spellStart"/>
            <w:r w:rsidRPr="00425AFE">
              <w:rPr>
                <w:rStyle w:val="Strong"/>
                <w:rFonts w:ascii="Calibri Light" w:hAnsi="Calibri Light" w:cs="Calibri Light"/>
                <w:b w:val="0"/>
                <w:iCs/>
                <w:sz w:val="24"/>
                <w:szCs w:val="24"/>
                <w:bdr w:val="none" w:sz="0" w:space="0" w:color="auto" w:frame="1"/>
              </w:rPr>
              <w:t>Oktober</w:t>
            </w:r>
            <w:proofErr w:type="spellEnd"/>
          </w:p>
        </w:tc>
      </w:tr>
      <w:tr w:rsidR="00425AFE" w:rsidRPr="00425AFE" w:rsidTr="004710A3">
        <w:trPr>
          <w:trHeight w:val="593"/>
        </w:trPr>
        <w:tc>
          <w:tcPr>
            <w:tcW w:w="3060" w:type="dxa"/>
          </w:tcPr>
          <w:p w:rsidR="003C7CFC" w:rsidRPr="00425AFE" w:rsidRDefault="003C7CFC" w:rsidP="009F10F7">
            <w:pPr>
              <w:jc w:val="righ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25AFE">
              <w:rPr>
                <w:rFonts w:ascii="Calibri Light" w:hAnsi="Calibri Light" w:cs="Calibri Light"/>
                <w:b/>
                <w:sz w:val="24"/>
                <w:szCs w:val="24"/>
              </w:rPr>
              <w:t>URL :</w:t>
            </w:r>
          </w:p>
        </w:tc>
        <w:tc>
          <w:tcPr>
            <w:tcW w:w="7020" w:type="dxa"/>
          </w:tcPr>
          <w:p w:rsidR="003C7CFC" w:rsidRPr="00425AFE" w:rsidRDefault="00425AFE" w:rsidP="009F10F7">
            <w:pPr>
              <w:rPr>
                <w:rFonts w:ascii="Calibri Light" w:hAnsi="Calibri Light" w:cs="Calibri Light"/>
                <w:sz w:val="24"/>
                <w:szCs w:val="24"/>
              </w:rPr>
            </w:pPr>
            <w:hyperlink r:id="rId8" w:history="1">
              <w:r w:rsidRPr="005C6E0E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https://www.utm.my/convocation/info-terkini-konvo-26-oktober-2015/</w:t>
              </w:r>
            </w:hyperlink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1901AB" w:rsidRPr="001901AB" w:rsidRDefault="001901AB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</w:p>
    <w:p w:rsidR="001E7565" w:rsidRPr="009F10F7" w:rsidRDefault="001E7565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  <w:proofErr w:type="spellStart"/>
      <w:r>
        <w:rPr>
          <w:rFonts w:ascii="Calibri Light" w:hAnsi="Calibri Light" w:cs="Calibri Light"/>
          <w:b/>
          <w:sz w:val="24"/>
          <w:szCs w:val="24"/>
        </w:rPr>
        <w:t>Judul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 Light" w:hAnsi="Calibri Light" w:cs="Calibri Light"/>
          <w:b/>
          <w:sz w:val="24"/>
          <w:szCs w:val="24"/>
        </w:rPr>
        <w:t>artikel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:</w:t>
      </w:r>
      <w:proofErr w:type="gramEnd"/>
      <w:r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9F10F7" w:rsidRPr="009F10F7">
        <w:rPr>
          <w:rStyle w:val="Strong"/>
          <w:rFonts w:ascii="Arial" w:hAnsi="Arial" w:cs="Arial"/>
          <w:sz w:val="21"/>
          <w:szCs w:val="21"/>
          <w:bdr w:val="none" w:sz="0" w:space="0" w:color="auto" w:frame="1"/>
          <w:shd w:val="clear" w:color="auto" w:fill="FFFFFF"/>
        </w:rPr>
        <w:t>KEBERKATAN ILMU TUNJANG SURVIVAL GRADUAN</w:t>
      </w:r>
    </w:p>
    <w:p w:rsidR="009F10F7" w:rsidRDefault="009F10F7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</w:p>
    <w:p w:rsidR="000C73AD" w:rsidRDefault="00C66CBE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Artikel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lengkap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| </w:t>
      </w:r>
      <w:r w:rsidRPr="001901AB">
        <w:rPr>
          <w:rFonts w:ascii="Calibri Light" w:hAnsi="Calibri Light" w:cs="Calibri Light"/>
          <w:b/>
          <w:i/>
          <w:sz w:val="24"/>
          <w:szCs w:val="24"/>
        </w:rPr>
        <w:t xml:space="preserve">Full text </w:t>
      </w:r>
      <w:proofErr w:type="gramStart"/>
      <w:r w:rsidRPr="001901AB">
        <w:rPr>
          <w:rFonts w:ascii="Calibri Light" w:hAnsi="Calibri Light" w:cs="Calibri Light"/>
          <w:b/>
          <w:i/>
          <w:sz w:val="24"/>
          <w:szCs w:val="24"/>
        </w:rPr>
        <w:t>article</w:t>
      </w:r>
      <w:r w:rsidRPr="001901AB">
        <w:rPr>
          <w:rFonts w:ascii="Calibri Light" w:hAnsi="Calibri Light" w:cs="Calibri Light"/>
          <w:b/>
          <w:sz w:val="24"/>
          <w:szCs w:val="24"/>
        </w:rPr>
        <w:t xml:space="preserve"> :</w:t>
      </w:r>
      <w:proofErr w:type="gramEnd"/>
      <w:r w:rsidR="001E7565">
        <w:rPr>
          <w:rFonts w:ascii="Calibri Light" w:hAnsi="Calibri Light" w:cs="Calibri Light"/>
          <w:b/>
          <w:sz w:val="24"/>
          <w:szCs w:val="24"/>
        </w:rPr>
        <w:t>-</w:t>
      </w:r>
    </w:p>
    <w:p w:rsidR="009F10F7" w:rsidRDefault="009F10F7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381250" cy="2771775"/>
            <wp:effectExtent l="0" t="0" r="0" b="9525"/>
            <wp:docPr id="2" name="Picture 2" descr="https://www.utm.my/convocation/files/2015/10/img76-ProCanse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tm.my/convocation/files/2015/10/img76-ProCanse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F7" w:rsidRDefault="009F10F7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 w:rsidRPr="009F10F7">
        <w:rPr>
          <w:rFonts w:ascii="Calibri Light" w:hAnsi="Calibri Light" w:cs="Calibri Light"/>
          <w:b/>
          <w:sz w:val="24"/>
          <w:szCs w:val="24"/>
        </w:rPr>
        <w:t xml:space="preserve">Johor </w:t>
      </w:r>
      <w:proofErr w:type="spellStart"/>
      <w:r w:rsidRPr="009F10F7">
        <w:rPr>
          <w:rFonts w:ascii="Calibri Light" w:hAnsi="Calibri Light" w:cs="Calibri Light"/>
          <w:b/>
          <w:sz w:val="24"/>
          <w:szCs w:val="24"/>
        </w:rPr>
        <w:t>Bahru</w:t>
      </w:r>
      <w:proofErr w:type="spellEnd"/>
      <w:r w:rsidRPr="009F10F7">
        <w:rPr>
          <w:rFonts w:ascii="Calibri Light" w:hAnsi="Calibri Light" w:cs="Calibri Light"/>
          <w:b/>
          <w:sz w:val="24"/>
          <w:szCs w:val="24"/>
        </w:rPr>
        <w:t xml:space="preserve">, 25 </w:t>
      </w:r>
      <w:proofErr w:type="spellStart"/>
      <w:r w:rsidRPr="009F10F7">
        <w:rPr>
          <w:rFonts w:ascii="Calibri Light" w:hAnsi="Calibri Light" w:cs="Calibri Light"/>
          <w:b/>
          <w:sz w:val="24"/>
          <w:szCs w:val="24"/>
        </w:rPr>
        <w:t>Oktober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–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Ilmu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berkat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ialah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memanfaatkan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kehidupan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insan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Ilmu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berkat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ialah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mendapat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restu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ibu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bapa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guru.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Ilmu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berkat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ialah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diamalkan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sebaiknya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sepanjang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masa.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Menurut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YBhg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>. Pro-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Canselor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UTM, Tan Sri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Dato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’ Dr.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Yahya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Awang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semasa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berucap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di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Majlis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Konvokesyen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Ke-55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baru-baru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>. “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juga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ingin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mengingatkan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para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mendapat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keberkatan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daripada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ilmu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sentiasalah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menghormati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menghargai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orang-orang di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sekeliling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kita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banyak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berjasa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khususnya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ibu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bapa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saudara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mara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guru-guru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pensyarah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Sesungguhnya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keberkatan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ilmu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itu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redhanya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ibu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bapa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guru-guru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mengajar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saudara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saudari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semua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Hormat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itulah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lastRenderedPageBreak/>
        <w:t>tanda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berkatnya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ilmu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diberikan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kita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kata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pepatah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“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bawa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resmi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padi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makin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berisi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makin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tunduk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>”.</w:t>
      </w: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F10F7">
        <w:rPr>
          <w:rFonts w:ascii="Calibri Light" w:hAnsi="Calibri Light" w:cs="Calibri Light"/>
          <w:sz w:val="24"/>
          <w:szCs w:val="24"/>
        </w:rPr>
        <w:t>Bagi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UTM,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YBhg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>. Pro-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canselor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menambah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mereka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dibekalkan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kemahiran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insaniah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di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samping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ilmu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bilik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kuliah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>. “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Berbekalkan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ilmu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kemahiran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insaniah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serta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membawa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bersama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jenama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UTM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tersohor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percaya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saudara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saudari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mempunyai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kelebihan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unik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tersendiri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Saudara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saudari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semua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generasi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harapan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bangsa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tunjang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negara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masa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kini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proofErr w:type="gramStart"/>
      <w:r w:rsidRPr="009F10F7">
        <w:rPr>
          <w:rFonts w:ascii="Calibri Light" w:hAnsi="Calibri Light" w:cs="Calibri Light"/>
          <w:sz w:val="24"/>
          <w:szCs w:val="24"/>
        </w:rPr>
        <w:t>akan</w:t>
      </w:r>
      <w:proofErr w:type="spellEnd"/>
      <w:proofErr w:type="gram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datang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Maka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hindarilah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daripada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sebarang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pengaruh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anasir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boleh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menggugat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kestabilan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keamanan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negara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>”.</w:t>
      </w: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 w:rsidRPr="009F10F7">
        <w:rPr>
          <w:rFonts w:ascii="Calibri Light" w:hAnsi="Calibri Light" w:cs="Calibri Light"/>
          <w:sz w:val="24"/>
          <w:szCs w:val="24"/>
        </w:rPr>
        <w:t>Pro-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Canselor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berkeyakinan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selepas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para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menamatkan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pengajian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bidang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masing-masing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para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proofErr w:type="gramStart"/>
      <w:r w:rsidRPr="009F10F7">
        <w:rPr>
          <w:rFonts w:ascii="Calibri Light" w:hAnsi="Calibri Light" w:cs="Calibri Light"/>
          <w:sz w:val="24"/>
          <w:szCs w:val="24"/>
        </w:rPr>
        <w:t>akan</w:t>
      </w:r>
      <w:proofErr w:type="spellEnd"/>
      <w:proofErr w:type="gram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memulakan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fasa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baru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kehidupan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Beliau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menyeru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para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agar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terus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berusaha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bersungguh-sungguh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melaksanakan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tugas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masing-masing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tidak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harus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lupa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apa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dipelajari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sejak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zaman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kanak-kanak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lagi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bahawa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“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usaha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tangga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kejayaan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”,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tidak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lupa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menanamkan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sifat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sabar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menempuh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kehidupan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sentiasa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mencabar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>.</w:t>
      </w:r>
    </w:p>
    <w:p w:rsidR="00C66CBE" w:rsidRDefault="00C66CBE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Pr="009F10F7" w:rsidRDefault="009F10F7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  <w:proofErr w:type="spellStart"/>
      <w:r>
        <w:rPr>
          <w:rFonts w:ascii="Calibri Light" w:hAnsi="Calibri Light" w:cs="Calibri Light"/>
          <w:b/>
          <w:sz w:val="24"/>
          <w:szCs w:val="24"/>
        </w:rPr>
        <w:lastRenderedPageBreak/>
        <w:t>Judul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 Light" w:hAnsi="Calibri Light" w:cs="Calibri Light"/>
          <w:b/>
          <w:sz w:val="24"/>
          <w:szCs w:val="24"/>
        </w:rPr>
        <w:t>artikel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:</w:t>
      </w:r>
      <w:proofErr w:type="gramEnd"/>
      <w:r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9F10F7">
        <w:rPr>
          <w:rStyle w:val="Strong"/>
          <w:rFonts w:ascii="Arial" w:hAnsi="Arial" w:cs="Arial"/>
          <w:sz w:val="21"/>
          <w:szCs w:val="21"/>
          <w:bdr w:val="none" w:sz="0" w:space="0" w:color="auto" w:frame="1"/>
          <w:shd w:val="clear" w:color="auto" w:fill="FFFFFF"/>
        </w:rPr>
        <w:t>TAHAP KEBOLEHPASARAN GRADUAN UTM TERTINGGI DI MALAYSIA</w:t>
      </w:r>
    </w:p>
    <w:p w:rsidR="009F10F7" w:rsidRDefault="009F10F7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Artikel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lengkap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| </w:t>
      </w:r>
      <w:r w:rsidRPr="001901AB">
        <w:rPr>
          <w:rFonts w:ascii="Calibri Light" w:hAnsi="Calibri Light" w:cs="Calibri Light"/>
          <w:b/>
          <w:i/>
          <w:sz w:val="24"/>
          <w:szCs w:val="24"/>
        </w:rPr>
        <w:t xml:space="preserve">Full text </w:t>
      </w:r>
      <w:proofErr w:type="gramStart"/>
      <w:r w:rsidRPr="001901AB">
        <w:rPr>
          <w:rFonts w:ascii="Calibri Light" w:hAnsi="Calibri Light" w:cs="Calibri Light"/>
          <w:b/>
          <w:i/>
          <w:sz w:val="24"/>
          <w:szCs w:val="24"/>
        </w:rPr>
        <w:t>article</w:t>
      </w:r>
      <w:r w:rsidRPr="001901AB">
        <w:rPr>
          <w:rFonts w:ascii="Calibri Light" w:hAnsi="Calibri Light" w:cs="Calibri Light"/>
          <w:b/>
          <w:sz w:val="24"/>
          <w:szCs w:val="24"/>
        </w:rPr>
        <w:t xml:space="preserve"> :</w:t>
      </w:r>
      <w:proofErr w:type="gramEnd"/>
      <w:r>
        <w:rPr>
          <w:rFonts w:ascii="Calibri Light" w:hAnsi="Calibri Light" w:cs="Calibri Light"/>
          <w:b/>
          <w:sz w:val="24"/>
          <w:szCs w:val="24"/>
        </w:rPr>
        <w:t>-</w:t>
      </w: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>
        <w:rPr>
          <w:noProof/>
        </w:rPr>
        <w:drawing>
          <wp:inline distT="0" distB="0" distL="0" distR="0">
            <wp:extent cx="2381250" cy="2647950"/>
            <wp:effectExtent l="0" t="0" r="0" b="0"/>
            <wp:docPr id="3" name="Picture 3" descr="img76-TN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76-TNCA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 w:rsidRPr="009F10F7">
        <w:rPr>
          <w:rFonts w:ascii="Calibri Light" w:hAnsi="Calibri Light" w:cs="Calibri Light"/>
          <w:b/>
          <w:sz w:val="24"/>
          <w:szCs w:val="24"/>
        </w:rPr>
        <w:t xml:space="preserve">Johor </w:t>
      </w:r>
      <w:proofErr w:type="spellStart"/>
      <w:r w:rsidRPr="009F10F7">
        <w:rPr>
          <w:rFonts w:ascii="Calibri Light" w:hAnsi="Calibri Light" w:cs="Calibri Light"/>
          <w:b/>
          <w:sz w:val="24"/>
          <w:szCs w:val="24"/>
        </w:rPr>
        <w:t>Bahru</w:t>
      </w:r>
      <w:proofErr w:type="spellEnd"/>
      <w:r w:rsidRPr="009F10F7">
        <w:rPr>
          <w:rFonts w:ascii="Calibri Light" w:hAnsi="Calibri Light" w:cs="Calibri Light"/>
          <w:b/>
          <w:sz w:val="24"/>
          <w:szCs w:val="24"/>
        </w:rPr>
        <w:t xml:space="preserve">, 25 </w:t>
      </w:r>
      <w:proofErr w:type="spellStart"/>
      <w:r w:rsidRPr="009F10F7">
        <w:rPr>
          <w:rFonts w:ascii="Calibri Light" w:hAnsi="Calibri Light" w:cs="Calibri Light"/>
          <w:b/>
          <w:sz w:val="24"/>
          <w:szCs w:val="24"/>
        </w:rPr>
        <w:t>Oktober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–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Menurut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laporan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dikeluarkan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oleh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Kementerian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Pendidikan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Tinggi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2014,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kadar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kebolehpasaran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UTM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81.7%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iaitu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tertinggi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di Malaysia.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Statistik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memberangsangkan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UTM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memandangkan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persaingan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pasaran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pekerjaan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begitu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sengit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Walau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bagaimana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pun, di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atas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kredibiliti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UTM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pihak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industri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sektor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awam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tetap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yakin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produk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universiti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juga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dibantu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oleh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program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pihak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Kementerian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Pengajian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Tinggi,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iaitu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selaras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lonjakan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pertama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Pelan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Pembangunan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Pendidikan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Malaysia (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Pengajian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Tinggi) (PPPM PT),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menghasilkan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dipacu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nilai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(value-driven graduate)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mempunyai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ciri-ciri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holistik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entrepreneurial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seimbang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>.</w:t>
      </w: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F10F7">
        <w:rPr>
          <w:rFonts w:ascii="Calibri Light" w:hAnsi="Calibri Light" w:cs="Calibri Light"/>
          <w:sz w:val="24"/>
          <w:szCs w:val="24"/>
        </w:rPr>
        <w:t>Semua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kejayaan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bukan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datang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sendiri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Seperti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ucapan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Datuk Naib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Canselor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UTM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dibacakan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oleh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YBhg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Timbalan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Naib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Canselor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Akademik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&amp;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Antarabangsa</w:t>
      </w:r>
      <w:proofErr w:type="spellEnd"/>
      <w:proofErr w:type="gramStart"/>
      <w:r w:rsidRPr="009F10F7">
        <w:rPr>
          <w:rFonts w:ascii="Calibri Light" w:hAnsi="Calibri Light" w:cs="Calibri Light"/>
          <w:sz w:val="24"/>
          <w:szCs w:val="24"/>
        </w:rPr>
        <w:t>) ,</w:t>
      </w:r>
      <w:proofErr w:type="gramEnd"/>
      <w:r w:rsidRPr="009F10F7">
        <w:rPr>
          <w:rFonts w:ascii="Calibri Light" w:hAnsi="Calibri Light" w:cs="Calibri Light"/>
          <w:sz w:val="24"/>
          <w:szCs w:val="24"/>
        </w:rPr>
        <w:t xml:space="preserve"> “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Kejayaan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UTM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bukan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dicapai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sekelip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mata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sebaliknya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adalah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hasil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keringat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pengorbanan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seluruh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warga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UTM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generasi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terdahulu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sehinggalah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semua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sedang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berkhidmat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kini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”.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UTM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diterapkan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ciri-ciri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holistik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dipateri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kecerdasan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berfikir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menghormati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kepelbagaian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mesra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berkomunikasi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minda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intrepreneurial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pencetus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inovasi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insan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seimbang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sahsiah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terpuji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mantap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ilmu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kompetensi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juga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jujur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ikhlas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berintegriti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>.</w:t>
      </w: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 w:rsidRPr="009F10F7">
        <w:rPr>
          <w:rFonts w:ascii="Calibri Light" w:hAnsi="Calibri Light" w:cs="Calibri Light"/>
          <w:sz w:val="24"/>
          <w:szCs w:val="24"/>
        </w:rPr>
        <w:t xml:space="preserve">Di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sekitar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Pembangunan Wilayah Iskandar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khasnya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UTM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merupakan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innovation power house,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pusat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pembangunan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komuniti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bahkan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melalui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pelan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global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universiti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menjadikan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UTM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sebuah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jenama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unggul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Difahamkan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juga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sejak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akhir-akhir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pihak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UTM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mewujudkan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Centre for Community and Industry Network (CCIN)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bertujuan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menjalinkan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kerjasama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erat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pihak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industri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komuniti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Semua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langkah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memungkinkan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penghasilan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bernilai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>.</w:t>
      </w: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Pr="009F10F7" w:rsidRDefault="009F10F7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  <w:proofErr w:type="spellStart"/>
      <w:r>
        <w:rPr>
          <w:rFonts w:ascii="Calibri Light" w:hAnsi="Calibri Light" w:cs="Calibri Light"/>
          <w:b/>
          <w:sz w:val="24"/>
          <w:szCs w:val="24"/>
        </w:rPr>
        <w:lastRenderedPageBreak/>
        <w:t>Judul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 Light" w:hAnsi="Calibri Light" w:cs="Calibri Light"/>
          <w:b/>
          <w:sz w:val="24"/>
          <w:szCs w:val="24"/>
        </w:rPr>
        <w:t>artikel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:</w:t>
      </w:r>
      <w:proofErr w:type="gramEnd"/>
      <w:r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9F10F7">
        <w:rPr>
          <w:rFonts w:ascii="Calibri Light" w:hAnsi="Calibri Light" w:cs="Calibri Light"/>
          <w:b/>
          <w:sz w:val="24"/>
          <w:szCs w:val="24"/>
        </w:rPr>
        <w:t>YATIM PIATU TIDAK MENGHALANG GRADUAN KEMBAR MENGGENGGAM SEGULUNG IJAZAH</w:t>
      </w:r>
    </w:p>
    <w:p w:rsidR="009F10F7" w:rsidRDefault="009F10F7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Artikel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lengkap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| </w:t>
      </w:r>
      <w:r w:rsidRPr="001901AB">
        <w:rPr>
          <w:rFonts w:ascii="Calibri Light" w:hAnsi="Calibri Light" w:cs="Calibri Light"/>
          <w:b/>
          <w:i/>
          <w:sz w:val="24"/>
          <w:szCs w:val="24"/>
        </w:rPr>
        <w:t xml:space="preserve">Full text </w:t>
      </w:r>
      <w:proofErr w:type="gramStart"/>
      <w:r w:rsidRPr="001901AB">
        <w:rPr>
          <w:rFonts w:ascii="Calibri Light" w:hAnsi="Calibri Light" w:cs="Calibri Light"/>
          <w:b/>
          <w:i/>
          <w:sz w:val="24"/>
          <w:szCs w:val="24"/>
        </w:rPr>
        <w:t>article</w:t>
      </w:r>
      <w:r w:rsidRPr="001901AB">
        <w:rPr>
          <w:rFonts w:ascii="Calibri Light" w:hAnsi="Calibri Light" w:cs="Calibri Light"/>
          <w:b/>
          <w:sz w:val="24"/>
          <w:szCs w:val="24"/>
        </w:rPr>
        <w:t xml:space="preserve"> :</w:t>
      </w:r>
      <w:proofErr w:type="gramEnd"/>
      <w:r>
        <w:rPr>
          <w:rFonts w:ascii="Calibri Light" w:hAnsi="Calibri Light" w:cs="Calibri Light"/>
          <w:b/>
          <w:sz w:val="24"/>
          <w:szCs w:val="24"/>
        </w:rPr>
        <w:t>-</w:t>
      </w: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>
        <w:rPr>
          <w:noProof/>
        </w:rPr>
        <w:drawing>
          <wp:inline distT="0" distB="0" distL="0" distR="0">
            <wp:extent cx="4762500" cy="1647825"/>
            <wp:effectExtent l="0" t="0" r="0" b="9525"/>
            <wp:docPr id="4" name="Picture 4" descr="https://www.utm.my/convocation/files/2015/10/img76-kemb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utm.my/convocation/files/2015/10/img76-kemba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 w:rsidRPr="009F10F7">
        <w:rPr>
          <w:rFonts w:ascii="Calibri Light" w:hAnsi="Calibri Light" w:cs="Calibri Light"/>
          <w:b/>
          <w:sz w:val="24"/>
          <w:szCs w:val="24"/>
        </w:rPr>
        <w:t xml:space="preserve">Johor </w:t>
      </w:r>
      <w:proofErr w:type="spellStart"/>
      <w:r w:rsidRPr="009F10F7">
        <w:rPr>
          <w:rFonts w:ascii="Calibri Light" w:hAnsi="Calibri Light" w:cs="Calibri Light"/>
          <w:b/>
          <w:sz w:val="24"/>
          <w:szCs w:val="24"/>
        </w:rPr>
        <w:t>Bahru</w:t>
      </w:r>
      <w:proofErr w:type="spellEnd"/>
      <w:r w:rsidRPr="009F10F7">
        <w:rPr>
          <w:rFonts w:ascii="Calibri Light" w:hAnsi="Calibri Light" w:cs="Calibri Light"/>
          <w:b/>
          <w:sz w:val="24"/>
          <w:szCs w:val="24"/>
        </w:rPr>
        <w:t xml:space="preserve">, 25 </w:t>
      </w:r>
      <w:proofErr w:type="spellStart"/>
      <w:r w:rsidRPr="009F10F7">
        <w:rPr>
          <w:rFonts w:ascii="Calibri Light" w:hAnsi="Calibri Light" w:cs="Calibri Light"/>
          <w:b/>
          <w:sz w:val="24"/>
          <w:szCs w:val="24"/>
        </w:rPr>
        <w:t>Oktober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–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Pasangan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Syed Ahmad Faisal Syed Salim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Syed Ahmad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Fauzy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Syed Salim, 23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tinggal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di Taman Perling, Johor,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Sarjana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Muda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Kejuruteraan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Elektrik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Fakulti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Kejuruteraan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Elektrik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merupakan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pasangan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kembar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berjaya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menggenggam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segulung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ijazah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Konvokesyen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Ke-55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Universiti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Teknologi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Malaysia.</w:t>
      </w: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F10F7">
        <w:rPr>
          <w:rFonts w:ascii="Calibri Light" w:hAnsi="Calibri Light" w:cs="Calibri Light"/>
          <w:sz w:val="24"/>
          <w:szCs w:val="24"/>
        </w:rPr>
        <w:t>Mereka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merupakan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anak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bongsu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daripada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Pr="009F10F7">
        <w:rPr>
          <w:rFonts w:ascii="Calibri Light" w:hAnsi="Calibri Light" w:cs="Calibri Light"/>
          <w:sz w:val="24"/>
          <w:szCs w:val="24"/>
        </w:rPr>
        <w:t>lima</w:t>
      </w:r>
      <w:proofErr w:type="gram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adik-beradik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juga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merupakan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anak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yatim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piatu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sejak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berumur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tujuh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Walau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bagaimanapun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mereka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mempunyai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semangat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meneruskan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pelajaran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sehingga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peringkat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Semangat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dorongan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daripada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keluarga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amat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membantu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mereka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sampai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tahap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tersebut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Pasangan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kembar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dipisahkan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sejak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kecil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berjumpa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kembali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ketika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berumur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16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sejak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itu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mereka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belajar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bersama-sama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membuat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keputusan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mengambil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kursus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proofErr w:type="gramStart"/>
      <w:r w:rsidRPr="009F10F7">
        <w:rPr>
          <w:rFonts w:ascii="Calibri Light" w:hAnsi="Calibri Light" w:cs="Calibri Light"/>
          <w:sz w:val="24"/>
          <w:szCs w:val="24"/>
        </w:rPr>
        <w:t>sama</w:t>
      </w:r>
      <w:proofErr w:type="spellEnd"/>
      <w:proofErr w:type="gram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mendapatkan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segulung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ijazah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>.</w:t>
      </w: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F10F7">
        <w:rPr>
          <w:rFonts w:ascii="Calibri Light" w:hAnsi="Calibri Light" w:cs="Calibri Light"/>
          <w:sz w:val="24"/>
          <w:szCs w:val="24"/>
        </w:rPr>
        <w:t>Pembelajaran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secara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berdikari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dipraktikkan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oleh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pasangan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Mereka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banyak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membuat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latihan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daripada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soalan-soalan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peperiksaan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lepas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Selain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itu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mereka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juga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belajar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secara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berkumpulan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saling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bertukar-tukar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jawapan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serta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pendapat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rakan-rakan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lain.</w:t>
      </w: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F10F7">
        <w:rPr>
          <w:rFonts w:ascii="Calibri Light" w:hAnsi="Calibri Light" w:cs="Calibri Light"/>
          <w:sz w:val="24"/>
          <w:szCs w:val="24"/>
        </w:rPr>
        <w:t>Berbekalkan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semangat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tidak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mudah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putus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asa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pandai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membahagikan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waktu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akhirnya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impian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mereka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tercapai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Belum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berhasrat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melanjutkan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pelajaran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peringkat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lebih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mereka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lebih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fokus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terhadap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kerjaya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menyara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kehidupan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mereka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sekeluarga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>.</w:t>
      </w: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Pr="009F10F7" w:rsidRDefault="009F10F7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  <w:proofErr w:type="spellStart"/>
      <w:r>
        <w:rPr>
          <w:rFonts w:ascii="Calibri Light" w:hAnsi="Calibri Light" w:cs="Calibri Light"/>
          <w:b/>
          <w:sz w:val="24"/>
          <w:szCs w:val="24"/>
        </w:rPr>
        <w:lastRenderedPageBreak/>
        <w:t>Judul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Calibri Light" w:hAnsi="Calibri Light" w:cs="Calibri Light"/>
          <w:b/>
          <w:sz w:val="24"/>
          <w:szCs w:val="24"/>
        </w:rPr>
        <w:t>artikel</w:t>
      </w:r>
      <w:proofErr w:type="spellEnd"/>
      <w:r>
        <w:rPr>
          <w:rFonts w:ascii="Calibri Light" w:hAnsi="Calibri Light" w:cs="Calibri Light"/>
          <w:b/>
          <w:sz w:val="24"/>
          <w:szCs w:val="24"/>
        </w:rPr>
        <w:t xml:space="preserve"> :</w:t>
      </w:r>
      <w:proofErr w:type="gramEnd"/>
      <w:r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176553" w:rsidRPr="00176553">
        <w:rPr>
          <w:rFonts w:ascii="Calibri Light" w:hAnsi="Calibri Light" w:cs="Calibri Light"/>
          <w:b/>
          <w:sz w:val="24"/>
          <w:szCs w:val="24"/>
        </w:rPr>
        <w:t>KELAINAN UPAYA FIZIKAL BUKAN PENGHALANG UNTUK BERJAYA</w:t>
      </w:r>
    </w:p>
    <w:p w:rsidR="009F10F7" w:rsidRDefault="009F10F7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rPr>
          <w:rFonts w:ascii="Calibri Light" w:hAnsi="Calibri Light" w:cs="Calibri Light"/>
          <w:b/>
          <w:sz w:val="24"/>
          <w:szCs w:val="24"/>
        </w:rPr>
      </w:pP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Artikel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1901AB">
        <w:rPr>
          <w:rFonts w:ascii="Calibri Light" w:hAnsi="Calibri Light" w:cs="Calibri Light"/>
          <w:b/>
          <w:sz w:val="24"/>
          <w:szCs w:val="24"/>
        </w:rPr>
        <w:t>lengkap</w:t>
      </w:r>
      <w:proofErr w:type="spellEnd"/>
      <w:r w:rsidRPr="001901AB">
        <w:rPr>
          <w:rFonts w:ascii="Calibri Light" w:hAnsi="Calibri Light" w:cs="Calibri Light"/>
          <w:b/>
          <w:sz w:val="24"/>
          <w:szCs w:val="24"/>
        </w:rPr>
        <w:t xml:space="preserve"> | </w:t>
      </w:r>
      <w:r w:rsidRPr="001901AB">
        <w:rPr>
          <w:rFonts w:ascii="Calibri Light" w:hAnsi="Calibri Light" w:cs="Calibri Light"/>
          <w:b/>
          <w:i/>
          <w:sz w:val="24"/>
          <w:szCs w:val="24"/>
        </w:rPr>
        <w:t xml:space="preserve">Full text </w:t>
      </w:r>
      <w:proofErr w:type="gramStart"/>
      <w:r w:rsidRPr="001901AB">
        <w:rPr>
          <w:rFonts w:ascii="Calibri Light" w:hAnsi="Calibri Light" w:cs="Calibri Light"/>
          <w:b/>
          <w:i/>
          <w:sz w:val="24"/>
          <w:szCs w:val="24"/>
        </w:rPr>
        <w:t>article</w:t>
      </w:r>
      <w:r w:rsidRPr="001901AB">
        <w:rPr>
          <w:rFonts w:ascii="Calibri Light" w:hAnsi="Calibri Light" w:cs="Calibri Light"/>
          <w:b/>
          <w:sz w:val="24"/>
          <w:szCs w:val="24"/>
        </w:rPr>
        <w:t xml:space="preserve"> :</w:t>
      </w:r>
      <w:proofErr w:type="gramEnd"/>
      <w:r>
        <w:rPr>
          <w:rFonts w:ascii="Calibri Light" w:hAnsi="Calibri Light" w:cs="Calibri Light"/>
          <w:b/>
          <w:sz w:val="24"/>
          <w:szCs w:val="24"/>
        </w:rPr>
        <w:t>-</w:t>
      </w: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>
        <w:rPr>
          <w:noProof/>
        </w:rPr>
        <w:drawing>
          <wp:inline distT="0" distB="0" distL="0" distR="0">
            <wp:extent cx="1847850" cy="2857500"/>
            <wp:effectExtent l="0" t="0" r="0" b="0"/>
            <wp:docPr id="5" name="Picture 5" descr="img76-LeeKeV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76-LeeKeV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 w:rsidRPr="00176553">
        <w:rPr>
          <w:rFonts w:ascii="Calibri Light" w:hAnsi="Calibri Light" w:cs="Calibri Light"/>
          <w:b/>
          <w:sz w:val="24"/>
          <w:szCs w:val="24"/>
        </w:rPr>
        <w:t xml:space="preserve">Johor </w:t>
      </w:r>
      <w:proofErr w:type="spellStart"/>
      <w:r w:rsidRPr="00176553">
        <w:rPr>
          <w:rFonts w:ascii="Calibri Light" w:hAnsi="Calibri Light" w:cs="Calibri Light"/>
          <w:b/>
          <w:sz w:val="24"/>
          <w:szCs w:val="24"/>
        </w:rPr>
        <w:t>Bahru</w:t>
      </w:r>
      <w:proofErr w:type="spellEnd"/>
      <w:r w:rsidRPr="00176553">
        <w:rPr>
          <w:rFonts w:ascii="Calibri Light" w:hAnsi="Calibri Light" w:cs="Calibri Light"/>
          <w:b/>
          <w:sz w:val="24"/>
          <w:szCs w:val="24"/>
        </w:rPr>
        <w:t xml:space="preserve">, 25 </w:t>
      </w:r>
      <w:proofErr w:type="spellStart"/>
      <w:r w:rsidRPr="00176553">
        <w:rPr>
          <w:rFonts w:ascii="Calibri Light" w:hAnsi="Calibri Light" w:cs="Calibri Light"/>
          <w:b/>
          <w:sz w:val="24"/>
          <w:szCs w:val="24"/>
        </w:rPr>
        <w:t>Oktober</w:t>
      </w:r>
      <w:proofErr w:type="spellEnd"/>
      <w:r w:rsidRPr="00176553">
        <w:rPr>
          <w:rFonts w:ascii="Calibri Light" w:hAnsi="Calibri Light" w:cs="Calibri Light"/>
          <w:b/>
          <w:sz w:val="24"/>
          <w:szCs w:val="24"/>
        </w:rPr>
        <w:t xml:space="preserve"> 2015</w:t>
      </w:r>
      <w:r w:rsidRPr="009F10F7">
        <w:rPr>
          <w:rFonts w:ascii="Calibri Light" w:hAnsi="Calibri Light" w:cs="Calibri Light"/>
          <w:sz w:val="24"/>
          <w:szCs w:val="24"/>
        </w:rPr>
        <w:t xml:space="preserve"> – “Never say NO before try anything“,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itulah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moto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dipegang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oleh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Lee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Vin, 24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mempunyai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ketinggian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hanya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3 kaki 7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inci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Beliau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merupakan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Ijazah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Sarjana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Muda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Biologi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Industri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tidak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pernah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menjadikan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kelainan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upaya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fizikalnya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sebagai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penghalang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menuntut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ilmu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sekaligus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berjaya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mendapatkan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keputusan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cemerlang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Hasil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daripada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titik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peluh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kesungguhan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anak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sulung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daripada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2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beradik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melayakkan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beliau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menerima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Anugerah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CGPA 3.79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Majlis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Konvokesyen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Ke-55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Pihak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UTM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sangat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berbesar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hati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meraikan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kejayaan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beliau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menempah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khas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jubah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graduasi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memandangkan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saiz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fizikalnya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istimewa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dibandingkan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para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lain.</w:t>
      </w:r>
    </w:p>
    <w:p w:rsidR="009F10F7" w:rsidRP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9F10F7" w:rsidRDefault="009F10F7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9F10F7">
        <w:rPr>
          <w:rFonts w:ascii="Calibri Light" w:hAnsi="Calibri Light" w:cs="Calibri Light"/>
          <w:sz w:val="24"/>
          <w:szCs w:val="24"/>
        </w:rPr>
        <w:t>Berkongsi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rahsia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kejayaannya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tidak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dapat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disangkal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bahawa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ahli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keluarga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terutamanya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ibu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bapa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merupakan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pendorong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utama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selain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rakan-rakan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para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pensyarah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banyak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membantu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serta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memberi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tunjuk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ajar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tanpa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jemu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sepanjang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4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tahun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proses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pembelajaran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di UTM.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Sikap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sentiasa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belajar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tanpa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berputus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asa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ditambah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pengurusan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masa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bijak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pembelajaran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menggunakan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konsep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perbincangan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kumpulan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juga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menjadi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faktor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kejayaan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graduan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ini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Ditanya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mengenai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perancangan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selepas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tamat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pengajian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beliau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menyatakan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hasrat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mencari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pekerjaan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selari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bidang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kursus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diambil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juga </w:t>
      </w:r>
      <w:proofErr w:type="spellStart"/>
      <w:proofErr w:type="gramStart"/>
      <w:r w:rsidRPr="009F10F7">
        <w:rPr>
          <w:rFonts w:ascii="Calibri Light" w:hAnsi="Calibri Light" w:cs="Calibri Light"/>
          <w:sz w:val="24"/>
          <w:szCs w:val="24"/>
        </w:rPr>
        <w:t>akan</w:t>
      </w:r>
      <w:proofErr w:type="spellEnd"/>
      <w:proofErr w:type="gram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memikirkan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menyambung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pengajian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ke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peringkat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lebih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tinggi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pada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masa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akan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9F10F7">
        <w:rPr>
          <w:rFonts w:ascii="Calibri Light" w:hAnsi="Calibri Light" w:cs="Calibri Light"/>
          <w:sz w:val="24"/>
          <w:szCs w:val="24"/>
        </w:rPr>
        <w:t>datang</w:t>
      </w:r>
      <w:proofErr w:type="spellEnd"/>
      <w:r w:rsidRPr="009F10F7">
        <w:rPr>
          <w:rFonts w:ascii="Calibri Light" w:hAnsi="Calibri Light" w:cs="Calibri Light"/>
          <w:sz w:val="24"/>
          <w:szCs w:val="24"/>
        </w:rPr>
        <w:t>.</w:t>
      </w:r>
    </w:p>
    <w:p w:rsidR="00176553" w:rsidRDefault="00176553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176553" w:rsidRDefault="00176553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176553" w:rsidRDefault="00176553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176553" w:rsidRDefault="00176553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176553" w:rsidRDefault="00176553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176553" w:rsidRDefault="00176553" w:rsidP="009F10F7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176553" w:rsidRPr="00176553" w:rsidRDefault="00176553" w:rsidP="00176553">
      <w:pPr>
        <w:spacing w:after="0" w:line="240" w:lineRule="auto"/>
        <w:ind w:left="-360" w:right="-540"/>
        <w:jc w:val="both"/>
        <w:rPr>
          <w:rFonts w:ascii="Calibri Light" w:hAnsi="Calibri Light" w:cs="Calibri Light"/>
          <w:b/>
          <w:sz w:val="24"/>
          <w:szCs w:val="24"/>
        </w:rPr>
      </w:pPr>
      <w:r w:rsidRPr="00176553">
        <w:rPr>
          <w:rFonts w:ascii="Calibri Light" w:hAnsi="Calibri Light" w:cs="Calibri Light"/>
          <w:b/>
          <w:sz w:val="24"/>
          <w:szCs w:val="24"/>
        </w:rPr>
        <w:lastRenderedPageBreak/>
        <w:t>APA KATA MEREKA</w:t>
      </w:r>
    </w:p>
    <w:p w:rsidR="00176553" w:rsidRPr="00176553" w:rsidRDefault="00176553" w:rsidP="00176553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176553" w:rsidRPr="00176553" w:rsidRDefault="00176553" w:rsidP="00176553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 w:rsidRPr="00176553">
        <w:rPr>
          <w:rFonts w:ascii="Calibri Light" w:hAnsi="Calibri Light" w:cs="Calibri Light"/>
          <w:sz w:val="24"/>
          <w:szCs w:val="24"/>
        </w:rPr>
        <w:t xml:space="preserve">“Nota-nota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bahan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belajar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mudah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didapati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suasana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pembelajaran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selesa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pemandangan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kawasan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cantik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memberikan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lebih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semangat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belajar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>”.</w:t>
      </w:r>
    </w:p>
    <w:p w:rsidR="00176553" w:rsidRPr="00176553" w:rsidRDefault="00176553" w:rsidP="00176553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 w:rsidRPr="00176553">
        <w:rPr>
          <w:rFonts w:ascii="Calibri Light" w:hAnsi="Calibri Light" w:cs="Calibri Light"/>
          <w:sz w:val="24"/>
          <w:szCs w:val="24"/>
        </w:rPr>
        <w:t>(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Nurul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Syafika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Ramli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, </w:t>
      </w:r>
      <w:proofErr w:type="gramStart"/>
      <w:r w:rsidRPr="00176553">
        <w:rPr>
          <w:rFonts w:ascii="Calibri Light" w:hAnsi="Calibri Light" w:cs="Calibri Light"/>
          <w:sz w:val="24"/>
          <w:szCs w:val="24"/>
        </w:rPr>
        <w:t>21 ;</w:t>
      </w:r>
      <w:proofErr w:type="gramEnd"/>
      <w:r w:rsidRPr="00176553">
        <w:rPr>
          <w:rFonts w:ascii="Calibri Light" w:hAnsi="Calibri Light" w:cs="Calibri Light"/>
          <w:sz w:val="24"/>
          <w:szCs w:val="24"/>
        </w:rPr>
        <w:t xml:space="preserve"> Diploma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Pengurusan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Teknologi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Fakulti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Pengurusan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>)</w:t>
      </w:r>
    </w:p>
    <w:p w:rsidR="00176553" w:rsidRPr="00176553" w:rsidRDefault="00176553" w:rsidP="00176553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176553" w:rsidRPr="00176553" w:rsidRDefault="00176553" w:rsidP="00176553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 w:rsidRPr="00176553"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Akhirnya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impian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saya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graduate di UTM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telah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tercapai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!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Terima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kasih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pensyarah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kawan-kawan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sering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membantu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saya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di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dalam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pelajaran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Belajar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di UTM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sangat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awesome”.</w:t>
      </w:r>
    </w:p>
    <w:p w:rsidR="00176553" w:rsidRPr="00176553" w:rsidRDefault="00176553" w:rsidP="00176553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 w:rsidRPr="00176553">
        <w:rPr>
          <w:rFonts w:ascii="Calibri Light" w:hAnsi="Calibri Light" w:cs="Calibri Light"/>
          <w:sz w:val="24"/>
          <w:szCs w:val="24"/>
        </w:rPr>
        <w:t xml:space="preserve">(Reza, </w:t>
      </w:r>
      <w:proofErr w:type="gramStart"/>
      <w:r w:rsidRPr="00176553">
        <w:rPr>
          <w:rFonts w:ascii="Calibri Light" w:hAnsi="Calibri Light" w:cs="Calibri Light"/>
          <w:sz w:val="24"/>
          <w:szCs w:val="24"/>
        </w:rPr>
        <w:t>22 ;</w:t>
      </w:r>
      <w:proofErr w:type="gramEnd"/>
      <w:r w:rsidRPr="00176553">
        <w:rPr>
          <w:rFonts w:ascii="Calibri Light" w:hAnsi="Calibri Light" w:cs="Calibri Light"/>
          <w:sz w:val="24"/>
          <w:szCs w:val="24"/>
        </w:rPr>
        <w:t xml:space="preserve"> Diploma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Elektrik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Kuasa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>)</w:t>
      </w:r>
    </w:p>
    <w:p w:rsidR="00176553" w:rsidRPr="00176553" w:rsidRDefault="00176553" w:rsidP="00176553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176553" w:rsidRPr="00176553" w:rsidRDefault="00176553" w:rsidP="00176553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 w:rsidRPr="00176553">
        <w:rPr>
          <w:rFonts w:ascii="Calibri Light" w:hAnsi="Calibri Light" w:cs="Calibri Light"/>
          <w:sz w:val="24"/>
          <w:szCs w:val="24"/>
        </w:rPr>
        <w:t>“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Perkhidmatan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terbaik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dari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Perpustakaan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UTM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memudahkan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saya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mencari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buku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rujukan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diperlukan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sepanjang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pembelajaran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saya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di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sini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Sangat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berpuas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hati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dengan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pensyarah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yang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sering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memberikan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nota-nota yang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terbaik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untuk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pengajaran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dan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pembelajaran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>”.</w:t>
      </w:r>
    </w:p>
    <w:p w:rsidR="00176553" w:rsidRPr="00176553" w:rsidRDefault="00176553" w:rsidP="00176553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 w:rsidRPr="00176553">
        <w:rPr>
          <w:rFonts w:ascii="Calibri Light" w:hAnsi="Calibri Light" w:cs="Calibri Light"/>
          <w:sz w:val="24"/>
          <w:szCs w:val="24"/>
        </w:rPr>
        <w:t xml:space="preserve">(Hew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Shee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Chin, </w:t>
      </w:r>
      <w:proofErr w:type="gramStart"/>
      <w:r w:rsidRPr="00176553">
        <w:rPr>
          <w:rFonts w:ascii="Calibri Light" w:hAnsi="Calibri Light" w:cs="Calibri Light"/>
          <w:sz w:val="24"/>
          <w:szCs w:val="24"/>
        </w:rPr>
        <w:t>24 ;</w:t>
      </w:r>
      <w:proofErr w:type="gram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Ijazah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Sarjana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Muda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Sains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Fizik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Fakulti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Sains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>)</w:t>
      </w:r>
    </w:p>
    <w:p w:rsidR="00176553" w:rsidRPr="00176553" w:rsidRDefault="00176553" w:rsidP="00176553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</w:p>
    <w:p w:rsidR="00176553" w:rsidRPr="00176553" w:rsidRDefault="00176553" w:rsidP="00176553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 w:rsidRPr="00176553">
        <w:rPr>
          <w:rFonts w:ascii="Calibri Light" w:hAnsi="Calibri Light" w:cs="Calibri Light"/>
          <w:sz w:val="24"/>
          <w:szCs w:val="24"/>
        </w:rPr>
        <w:t>“Lecturer, friends, environment, facilities and all are good about UTM. I’m proud to be here!”</w:t>
      </w:r>
    </w:p>
    <w:p w:rsidR="00176553" w:rsidRDefault="00176553" w:rsidP="00176553">
      <w:pPr>
        <w:spacing w:after="0" w:line="240" w:lineRule="auto"/>
        <w:ind w:left="-360" w:right="-540"/>
        <w:jc w:val="both"/>
        <w:rPr>
          <w:rFonts w:ascii="Calibri Light" w:hAnsi="Calibri Light" w:cs="Calibri Light"/>
          <w:sz w:val="24"/>
          <w:szCs w:val="24"/>
        </w:rPr>
      </w:pPr>
      <w:r w:rsidRPr="00176553">
        <w:rPr>
          <w:rFonts w:ascii="Calibri Light" w:hAnsi="Calibri Light" w:cs="Calibri Light"/>
          <w:sz w:val="24"/>
          <w:szCs w:val="24"/>
        </w:rPr>
        <w:t xml:space="preserve">(Abdul Manan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Memon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, 24, </w:t>
      </w:r>
      <w:proofErr w:type="gramStart"/>
      <w:r w:rsidRPr="00176553">
        <w:rPr>
          <w:rFonts w:ascii="Calibri Light" w:hAnsi="Calibri Light" w:cs="Calibri Light"/>
          <w:sz w:val="24"/>
          <w:szCs w:val="24"/>
        </w:rPr>
        <w:t>Pakistan ;</w:t>
      </w:r>
      <w:proofErr w:type="gram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Ijazah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Sarjana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Kejuruteraan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Elektrik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Fakulti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Kejuruteraan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176553">
        <w:rPr>
          <w:rFonts w:ascii="Calibri Light" w:hAnsi="Calibri Light" w:cs="Calibri Light"/>
          <w:sz w:val="24"/>
          <w:szCs w:val="24"/>
        </w:rPr>
        <w:t>Elektrik</w:t>
      </w:r>
      <w:proofErr w:type="spellEnd"/>
      <w:r w:rsidRPr="00176553">
        <w:rPr>
          <w:rFonts w:ascii="Calibri Light" w:hAnsi="Calibri Light" w:cs="Calibri Light"/>
          <w:sz w:val="24"/>
          <w:szCs w:val="24"/>
        </w:rPr>
        <w:t>)</w:t>
      </w:r>
    </w:p>
    <w:sectPr w:rsidR="0017655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0BD" w:rsidRDefault="009840BD" w:rsidP="000C73AD">
      <w:pPr>
        <w:spacing w:after="0" w:line="240" w:lineRule="auto"/>
      </w:pPr>
      <w:r>
        <w:separator/>
      </w:r>
    </w:p>
  </w:endnote>
  <w:endnote w:type="continuationSeparator" w:id="0">
    <w:p w:rsidR="009840BD" w:rsidRDefault="009840BD" w:rsidP="000C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6941877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Calibri Light" w:hAnsi="Calibri Light" w:cs="Calibri Light"/>
          </w:rPr>
        </w:sdtEndPr>
        <w:sdtContent>
          <w:p w:rsidR="000C73AD" w:rsidRPr="000C73AD" w:rsidRDefault="000C73AD" w:rsidP="000C73AD">
            <w:pPr>
              <w:pStyle w:val="Footer"/>
              <w:jc w:val="right"/>
              <w:rPr>
                <w:rFonts w:ascii="Calibri Light" w:hAnsi="Calibri Light" w:cs="Calibri Light"/>
              </w:rPr>
            </w:pP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PAGE </w:instrTex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425AFE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3</w: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0C73AD">
              <w:rPr>
                <w:rFonts w:ascii="Calibri Light" w:hAnsi="Calibri Light" w:cs="Calibri Light"/>
                <w:sz w:val="20"/>
                <w:szCs w:val="20"/>
              </w:rPr>
              <w:t xml:space="preserve"> / </w: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instrText xml:space="preserve"> NUMPAGES  </w:instrTex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425AFE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6</w:t>
            </w:r>
            <w:r w:rsidRPr="000C73AD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C73AD" w:rsidRDefault="000C73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0BD" w:rsidRDefault="009840BD" w:rsidP="000C73AD">
      <w:pPr>
        <w:spacing w:after="0" w:line="240" w:lineRule="auto"/>
      </w:pPr>
      <w:r>
        <w:separator/>
      </w:r>
    </w:p>
  </w:footnote>
  <w:footnote w:type="continuationSeparator" w:id="0">
    <w:p w:rsidR="009840BD" w:rsidRDefault="009840BD" w:rsidP="000C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AD" w:rsidRPr="000C73AD" w:rsidRDefault="000C73AD" w:rsidP="000C73AD">
    <w:pPr>
      <w:pStyle w:val="Header"/>
      <w:tabs>
        <w:tab w:val="clear" w:pos="9360"/>
      </w:tabs>
      <w:ind w:right="-450"/>
      <w:jc w:val="right"/>
      <w:rPr>
        <w:rFonts w:ascii="Calibri Light" w:hAnsi="Calibri Light" w:cs="Calibri Light"/>
        <w:sz w:val="20"/>
        <w:szCs w:val="20"/>
      </w:rPr>
    </w:pPr>
    <w:r w:rsidRPr="000C73AD">
      <w:rPr>
        <w:rFonts w:ascii="Calibri Light" w:hAnsi="Calibri Light" w:cs="Calibri Light"/>
        <w:sz w:val="20"/>
        <w:szCs w:val="20"/>
      </w:rPr>
      <w:t xml:space="preserve">DOCUMENT MANAGEMENT SYSTEM | PERPUSTAKAAN UTM </w:t>
    </w:r>
  </w:p>
  <w:p w:rsidR="000C73AD" w:rsidRPr="000C73AD" w:rsidRDefault="001E7565" w:rsidP="000C73AD">
    <w:pPr>
      <w:pStyle w:val="Header"/>
      <w:tabs>
        <w:tab w:val="clear" w:pos="9360"/>
      </w:tabs>
      <w:ind w:right="-450"/>
      <w:jc w:val="right"/>
      <w:rPr>
        <w:rFonts w:ascii="Calibri Light" w:hAnsi="Calibri Light" w:cs="Calibri Light"/>
        <w:i/>
        <w:sz w:val="20"/>
        <w:szCs w:val="20"/>
      </w:rPr>
    </w:pPr>
    <w:r>
      <w:rPr>
        <w:rFonts w:ascii="Calibri Light" w:hAnsi="Calibri Light" w:cs="Calibri Light"/>
        <w:sz w:val="20"/>
        <w:szCs w:val="20"/>
      </w:rPr>
      <w:t xml:space="preserve">BULETIN </w:t>
    </w:r>
    <w:r w:rsidR="00425AFE">
      <w:rPr>
        <w:rFonts w:ascii="Calibri Light" w:hAnsi="Calibri Light" w:cs="Calibri Light"/>
        <w:sz w:val="20"/>
        <w:szCs w:val="20"/>
      </w:rPr>
      <w:t xml:space="preserve">INFO </w:t>
    </w:r>
    <w:r>
      <w:rPr>
        <w:rFonts w:ascii="Calibri Light" w:hAnsi="Calibri Light" w:cs="Calibri Light"/>
        <w:sz w:val="20"/>
        <w:szCs w:val="20"/>
      </w:rPr>
      <w:t>KONVO</w:t>
    </w:r>
    <w:r w:rsidR="000C73AD" w:rsidRPr="000C73AD">
      <w:rPr>
        <w:rFonts w:ascii="Calibri Light" w:hAnsi="Calibri Light" w:cs="Calibri Light"/>
        <w:sz w:val="20"/>
        <w:szCs w:val="20"/>
      </w:rPr>
      <w:t xml:space="preserve"> | </w:t>
    </w:r>
    <w:r>
      <w:rPr>
        <w:rFonts w:ascii="Calibri Light" w:hAnsi="Calibri Light" w:cs="Calibri Light"/>
        <w:i/>
        <w:sz w:val="20"/>
        <w:szCs w:val="20"/>
      </w:rPr>
      <w:t xml:space="preserve">CONVO </w:t>
    </w:r>
    <w:r w:rsidR="00425AFE">
      <w:rPr>
        <w:rFonts w:ascii="Calibri Light" w:hAnsi="Calibri Light" w:cs="Calibri Light"/>
        <w:i/>
        <w:sz w:val="20"/>
        <w:szCs w:val="20"/>
      </w:rPr>
      <w:t xml:space="preserve">INFO </w:t>
    </w:r>
    <w:r>
      <w:rPr>
        <w:rFonts w:ascii="Calibri Light" w:hAnsi="Calibri Light" w:cs="Calibri Light"/>
        <w:i/>
        <w:sz w:val="20"/>
        <w:szCs w:val="20"/>
      </w:rPr>
      <w:t>BULLETIN</w:t>
    </w:r>
    <w:r w:rsidR="000C73AD" w:rsidRPr="000C73AD">
      <w:rPr>
        <w:rFonts w:ascii="Calibri Light" w:hAnsi="Calibri Light" w:cs="Calibri Light"/>
        <w:i/>
        <w:sz w:val="20"/>
        <w:szCs w:val="20"/>
      </w:rPr>
      <w:t xml:space="preserve"> </w:t>
    </w:r>
  </w:p>
  <w:p w:rsidR="000C73AD" w:rsidRPr="000C73AD" w:rsidRDefault="000C73AD">
    <w:pPr>
      <w:pStyle w:val="Header"/>
      <w:rPr>
        <w:rFonts w:ascii="Garamond" w:hAnsi="Garamond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AD"/>
    <w:rsid w:val="000018DE"/>
    <w:rsid w:val="000C73AD"/>
    <w:rsid w:val="000F77DB"/>
    <w:rsid w:val="001055CE"/>
    <w:rsid w:val="00172BA9"/>
    <w:rsid w:val="00176553"/>
    <w:rsid w:val="001901AB"/>
    <w:rsid w:val="001E7565"/>
    <w:rsid w:val="001F7A4A"/>
    <w:rsid w:val="003A041C"/>
    <w:rsid w:val="003C7CFC"/>
    <w:rsid w:val="00425AFE"/>
    <w:rsid w:val="004710A3"/>
    <w:rsid w:val="004D2327"/>
    <w:rsid w:val="00522930"/>
    <w:rsid w:val="005D4D00"/>
    <w:rsid w:val="009840BD"/>
    <w:rsid w:val="009E2CC6"/>
    <w:rsid w:val="009F10F7"/>
    <w:rsid w:val="00A76152"/>
    <w:rsid w:val="00A9564D"/>
    <w:rsid w:val="00BC243D"/>
    <w:rsid w:val="00BF63D2"/>
    <w:rsid w:val="00C12084"/>
    <w:rsid w:val="00C66CBE"/>
    <w:rsid w:val="00C832F2"/>
    <w:rsid w:val="00CC646A"/>
    <w:rsid w:val="00D32F3A"/>
    <w:rsid w:val="00DD2134"/>
    <w:rsid w:val="00EF79CA"/>
    <w:rsid w:val="00F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F9CB7-CCA6-47DA-BEE0-48CBE1D2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1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3AD"/>
  </w:style>
  <w:style w:type="paragraph" w:styleId="Footer">
    <w:name w:val="footer"/>
    <w:basedOn w:val="Normal"/>
    <w:link w:val="FooterChar"/>
    <w:uiPriority w:val="99"/>
    <w:unhideWhenUsed/>
    <w:rsid w:val="000C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3AD"/>
  </w:style>
  <w:style w:type="table" w:styleId="TableGrid">
    <w:name w:val="Table Grid"/>
    <w:basedOn w:val="TableNormal"/>
    <w:uiPriority w:val="39"/>
    <w:rsid w:val="000C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01A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10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9F1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tm.my/convocation/info-terkini-konvo-26-oktober-2015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tm.my/convocation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2022-09-07T02:53:00Z</dcterms:created>
  <dcterms:modified xsi:type="dcterms:W3CDTF">2022-09-07T03:26:00Z</dcterms:modified>
</cp:coreProperties>
</file>